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1F" w:rsidRDefault="008E4C1F" w:rsidP="008E4C1F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  <w:r w:rsidRPr="00D87781">
        <w:rPr>
          <w:rStyle w:val="c1"/>
          <w:b/>
          <w:bCs/>
          <w:color w:val="002060"/>
          <w:sz w:val="28"/>
          <w:szCs w:val="28"/>
        </w:rPr>
        <w:t xml:space="preserve">Консультация для родителей 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2060"/>
          <w:sz w:val="28"/>
          <w:szCs w:val="28"/>
        </w:rPr>
      </w:pPr>
      <w:r w:rsidRPr="00D87781">
        <w:rPr>
          <w:rStyle w:val="c1"/>
          <w:b/>
          <w:bCs/>
          <w:color w:val="002060"/>
          <w:sz w:val="28"/>
          <w:szCs w:val="28"/>
        </w:rPr>
        <w:t>«Права ребенка — соблюдение их в семье»</w:t>
      </w:r>
    </w:p>
    <w:p w:rsidR="008E4C1F" w:rsidRPr="00535859" w:rsidRDefault="008E4C1F" w:rsidP="008E4C1F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2060"/>
          <w:sz w:val="28"/>
          <w:szCs w:val="28"/>
        </w:rPr>
      </w:pPr>
    </w:p>
    <w:p w:rsidR="008E4C1F" w:rsidRPr="00535859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b/>
          <w:color w:val="000000"/>
          <w:sz w:val="28"/>
          <w:szCs w:val="28"/>
        </w:rPr>
      </w:pPr>
      <w:r w:rsidRPr="00535859">
        <w:rPr>
          <w:rStyle w:val="c3"/>
          <w:b/>
          <w:color w:val="111111"/>
          <w:sz w:val="28"/>
          <w:szCs w:val="28"/>
        </w:rPr>
        <w:t>Основные международные документы, касающиеся </w:t>
      </w:r>
      <w:r w:rsidRPr="00535859">
        <w:rPr>
          <w:rStyle w:val="c1"/>
          <w:b/>
          <w:bCs/>
          <w:color w:val="111111"/>
          <w:sz w:val="28"/>
          <w:szCs w:val="28"/>
        </w:rPr>
        <w:t>прав детей</w:t>
      </w:r>
      <w:r w:rsidRPr="00535859">
        <w:rPr>
          <w:rStyle w:val="c2"/>
          <w:b/>
          <w:color w:val="111111"/>
          <w:sz w:val="28"/>
          <w:szCs w:val="28"/>
        </w:rPr>
        <w:t>: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Декларация </w:t>
      </w:r>
      <w:r>
        <w:rPr>
          <w:rStyle w:val="c1"/>
          <w:b/>
          <w:bCs/>
          <w:color w:val="111111"/>
        </w:rPr>
        <w:t>прав ребенка </w:t>
      </w:r>
      <w:r>
        <w:rPr>
          <w:rStyle w:val="c3"/>
          <w:i/>
          <w:iCs/>
          <w:color w:val="111111"/>
        </w:rPr>
        <w:t>(1959)</w:t>
      </w:r>
      <w:r>
        <w:rPr>
          <w:rStyle w:val="c2"/>
          <w:color w:val="111111"/>
        </w:rPr>
        <w:t>.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Конвенция ООН о </w:t>
      </w:r>
      <w:r>
        <w:rPr>
          <w:rStyle w:val="c1"/>
          <w:b/>
          <w:bCs/>
          <w:color w:val="111111"/>
        </w:rPr>
        <w:t>правах ребенка </w:t>
      </w:r>
      <w:r>
        <w:rPr>
          <w:rStyle w:val="c3"/>
          <w:i/>
          <w:iCs/>
          <w:color w:val="111111"/>
        </w:rPr>
        <w:t>(1989)</w:t>
      </w:r>
      <w:r>
        <w:rPr>
          <w:rStyle w:val="c2"/>
          <w:color w:val="111111"/>
        </w:rPr>
        <w:t>.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</w:rPr>
        <w:t>Всемирная</w:t>
      </w:r>
      <w:r>
        <w:rPr>
          <w:rStyle w:val="c3"/>
          <w:color w:val="111111"/>
        </w:rPr>
        <w:t> декларация об обеспечении выживания, защиты и развития детей </w:t>
      </w:r>
      <w:r>
        <w:rPr>
          <w:rStyle w:val="c3"/>
          <w:i/>
          <w:iCs/>
          <w:color w:val="111111"/>
        </w:rPr>
        <w:t>(1990)</w:t>
      </w:r>
      <w:r>
        <w:rPr>
          <w:rStyle w:val="c2"/>
          <w:color w:val="111111"/>
        </w:rPr>
        <w:t>.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В нашей стране, кроме этих документов, принят ряд законодательных актов.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Семейный Кодекс РФ </w:t>
      </w:r>
      <w:r>
        <w:rPr>
          <w:rStyle w:val="c3"/>
          <w:i/>
          <w:iCs/>
          <w:color w:val="111111"/>
        </w:rPr>
        <w:t>(1996)</w:t>
      </w:r>
      <w:r>
        <w:rPr>
          <w:rStyle w:val="c2"/>
          <w:color w:val="111111"/>
        </w:rPr>
        <w:t>.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Закон </w:t>
      </w:r>
      <w:r>
        <w:rPr>
          <w:rStyle w:val="c3"/>
          <w:i/>
          <w:iCs/>
          <w:color w:val="111111"/>
        </w:rPr>
        <w:t>«Об основных гарантиях </w:t>
      </w:r>
      <w:r>
        <w:rPr>
          <w:rStyle w:val="c1"/>
          <w:b/>
          <w:bCs/>
          <w:i/>
          <w:iCs/>
          <w:color w:val="111111"/>
        </w:rPr>
        <w:t>прав ребенка в РФ</w:t>
      </w:r>
      <w:r>
        <w:rPr>
          <w:rStyle w:val="c3"/>
          <w:i/>
          <w:iCs/>
          <w:color w:val="111111"/>
        </w:rPr>
        <w:t>»</w:t>
      </w:r>
      <w:r>
        <w:rPr>
          <w:rStyle w:val="c2"/>
          <w:color w:val="111111"/>
        </w:rPr>
        <w:t>.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Закон </w:t>
      </w:r>
      <w:r>
        <w:rPr>
          <w:rStyle w:val="c3"/>
          <w:i/>
          <w:iCs/>
          <w:color w:val="111111"/>
        </w:rPr>
        <w:t>«Об образовании»</w:t>
      </w:r>
      <w:r>
        <w:rPr>
          <w:rStyle w:val="c2"/>
          <w:color w:val="111111"/>
        </w:rPr>
        <w:t>.</w:t>
      </w:r>
    </w:p>
    <w:p w:rsidR="008E4C1F" w:rsidRPr="00535859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>
        <w:rPr>
          <w:rStyle w:val="c3"/>
          <w:color w:val="111111"/>
        </w:rPr>
        <w:t>В перечисленных документах провозглашаются основные </w:t>
      </w:r>
      <w:r>
        <w:rPr>
          <w:rStyle w:val="c1"/>
          <w:b/>
          <w:bCs/>
          <w:color w:val="111111"/>
        </w:rPr>
        <w:t>права детей</w:t>
      </w:r>
      <w:r>
        <w:rPr>
          <w:rStyle w:val="c3"/>
          <w:color w:val="111111"/>
        </w:rPr>
        <w:t>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 </w:t>
      </w:r>
      <w:r>
        <w:rPr>
          <w:rStyle w:val="c1"/>
          <w:b/>
          <w:bCs/>
          <w:color w:val="111111"/>
        </w:rPr>
        <w:t>прав ребенка</w:t>
      </w:r>
      <w:r>
        <w:rPr>
          <w:rStyle w:val="c3"/>
          <w:color w:val="111111"/>
        </w:rPr>
        <w:t>. Указывается, что </w:t>
      </w:r>
      <w:r>
        <w:rPr>
          <w:rStyle w:val="c1"/>
          <w:b/>
          <w:bCs/>
          <w:color w:val="111111"/>
        </w:rPr>
        <w:t>ребенок</w:t>
      </w:r>
      <w:r>
        <w:rPr>
          <w:rStyle w:val="c3"/>
          <w:color w:val="111111"/>
        </w:rPr>
        <w:t> должен своевременно получать </w:t>
      </w:r>
      <w:r>
        <w:rPr>
          <w:rStyle w:val="c1"/>
          <w:b/>
          <w:bCs/>
          <w:color w:val="111111"/>
        </w:rPr>
        <w:t>помощь</w:t>
      </w:r>
      <w:r>
        <w:rPr>
          <w:rStyle w:val="c2"/>
          <w:color w:val="111111"/>
        </w:rPr>
        <w:t> и быть защищен от всех форм небрежного отношения, жестокости и эксплуатации.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</w:rPr>
        <w:t>Законодательные акты признают за каждым </w:t>
      </w:r>
      <w:r>
        <w:rPr>
          <w:rStyle w:val="c1"/>
          <w:b/>
          <w:bCs/>
          <w:color w:val="111111"/>
        </w:rPr>
        <w:t>ребенком</w:t>
      </w:r>
      <w:r>
        <w:rPr>
          <w:rStyle w:val="c3"/>
          <w:color w:val="111111"/>
        </w:rPr>
        <w:t> 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 </w:t>
      </w:r>
      <w:r>
        <w:rPr>
          <w:rStyle w:val="c1"/>
          <w:b/>
          <w:bCs/>
          <w:color w:val="111111"/>
        </w:rPr>
        <w:t>право</w:t>
      </w:r>
      <w:r>
        <w:rPr>
          <w:rStyle w:val="c3"/>
          <w:color w:val="111111"/>
        </w:rPr>
        <w:t>: на воспитание, развитие, защиту, активное участие в жизни общества.</w:t>
      </w:r>
      <w:proofErr w:type="gramEnd"/>
      <w:r>
        <w:rPr>
          <w:rStyle w:val="c3"/>
          <w:color w:val="111111"/>
        </w:rPr>
        <w:t> </w:t>
      </w:r>
      <w:r>
        <w:rPr>
          <w:rStyle w:val="c1"/>
          <w:b/>
          <w:bCs/>
          <w:color w:val="111111"/>
        </w:rPr>
        <w:t>Права ребенка увязываются с правами и обязанностями родителей и других лиц</w:t>
      </w:r>
      <w:r>
        <w:rPr>
          <w:rStyle w:val="c2"/>
          <w:color w:val="111111"/>
        </w:rPr>
        <w:t>, несущих ответственность за жизнь детей, их развитие и защиту.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Ст. 65 п. 1 Семейного кодекса гласит, что «</w:t>
      </w:r>
      <w:r>
        <w:rPr>
          <w:rStyle w:val="c1"/>
          <w:b/>
          <w:bCs/>
          <w:color w:val="111111"/>
        </w:rPr>
        <w:t>родительские права</w:t>
      </w:r>
      <w:r>
        <w:rPr>
          <w:rStyle w:val="c3"/>
          <w:color w:val="111111"/>
        </w:rPr>
        <w:t> 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 </w:t>
      </w:r>
      <w:r>
        <w:rPr>
          <w:rStyle w:val="c1"/>
          <w:b/>
          <w:bCs/>
          <w:color w:val="111111"/>
        </w:rPr>
        <w:t>родителей</w:t>
      </w:r>
      <w:r>
        <w:rPr>
          <w:rStyle w:val="c3"/>
          <w:color w:val="111111"/>
        </w:rPr>
        <w:t>. При осуществлении </w:t>
      </w:r>
      <w:r>
        <w:rPr>
          <w:rStyle w:val="c1"/>
          <w:b/>
          <w:bCs/>
          <w:color w:val="111111"/>
        </w:rPr>
        <w:t xml:space="preserve">родительских прав взрослые не вправе </w:t>
      </w:r>
      <w:r>
        <w:rPr>
          <w:rStyle w:val="c2"/>
          <w:color w:val="111111"/>
        </w:rPr>
        <w:t>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Каждый </w:t>
      </w:r>
      <w:r>
        <w:rPr>
          <w:rStyle w:val="c1"/>
          <w:b/>
          <w:bCs/>
          <w:color w:val="111111"/>
        </w:rPr>
        <w:t>ребенок</w:t>
      </w:r>
      <w:r>
        <w:rPr>
          <w:rStyle w:val="c3"/>
          <w:color w:val="111111"/>
        </w:rPr>
        <w:t>, в соответствии с нормами внутреннего и международного </w:t>
      </w:r>
      <w:r>
        <w:rPr>
          <w:rStyle w:val="c1"/>
          <w:b/>
          <w:bCs/>
          <w:color w:val="111111"/>
        </w:rPr>
        <w:t>права</w:t>
      </w:r>
      <w:r>
        <w:rPr>
          <w:rStyle w:val="c3"/>
          <w:color w:val="111111"/>
        </w:rPr>
        <w:t>, обладает следующими </w:t>
      </w:r>
      <w:r>
        <w:rPr>
          <w:rStyle w:val="c1"/>
          <w:b/>
          <w:bCs/>
          <w:color w:val="111111"/>
        </w:rPr>
        <w:t>правами</w:t>
      </w:r>
      <w:r>
        <w:rPr>
          <w:rStyle w:val="c3"/>
          <w:color w:val="111111"/>
        </w:rPr>
        <w:t> и свободами в области семейных </w:t>
      </w:r>
      <w:r>
        <w:rPr>
          <w:rStyle w:val="c3"/>
          <w:color w:val="111111"/>
          <w:u w:val="single"/>
        </w:rPr>
        <w:t>отношений</w:t>
      </w:r>
      <w:r>
        <w:rPr>
          <w:rStyle w:val="c2"/>
          <w:color w:val="111111"/>
        </w:rPr>
        <w:t>: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- жить и воспитываться в </w:t>
      </w:r>
      <w:r>
        <w:rPr>
          <w:rStyle w:val="c1"/>
          <w:b/>
          <w:bCs/>
          <w:color w:val="111111"/>
        </w:rPr>
        <w:t>семье</w:t>
      </w:r>
      <w:r>
        <w:rPr>
          <w:rStyle w:val="c2"/>
          <w:color w:val="111111"/>
        </w:rPr>
        <w:t>;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- знать, кто является его </w:t>
      </w:r>
      <w:r>
        <w:rPr>
          <w:rStyle w:val="c1"/>
          <w:b/>
          <w:bCs/>
          <w:color w:val="111111"/>
        </w:rPr>
        <w:t>родителями</w:t>
      </w:r>
      <w:r>
        <w:rPr>
          <w:rStyle w:val="c2"/>
          <w:color w:val="111111"/>
        </w:rPr>
        <w:t>;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- на проживание совместно с ними </w:t>
      </w:r>
      <w:r>
        <w:rPr>
          <w:rStyle w:val="c3"/>
          <w:i/>
          <w:iCs/>
          <w:color w:val="111111"/>
        </w:rPr>
        <w:t>(кроме случаев, когда это противоречит его интересам)</w:t>
      </w:r>
      <w:r>
        <w:rPr>
          <w:rStyle w:val="c2"/>
          <w:color w:val="111111"/>
        </w:rPr>
        <w:t> и на заботу с их стороны;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- на воспитание </w:t>
      </w:r>
      <w:r>
        <w:rPr>
          <w:rStyle w:val="c1"/>
          <w:b/>
          <w:bCs/>
          <w:color w:val="111111"/>
        </w:rPr>
        <w:t>родителями</w:t>
      </w:r>
      <w:r>
        <w:rPr>
          <w:rStyle w:val="c3"/>
          <w:color w:val="111111"/>
        </w:rPr>
        <w:t>, а при их отсутствии или лишении </w:t>
      </w:r>
      <w:r>
        <w:rPr>
          <w:rStyle w:val="c1"/>
          <w:b/>
          <w:bCs/>
          <w:color w:val="111111"/>
        </w:rPr>
        <w:t>родительских прав</w:t>
      </w:r>
      <w:r>
        <w:rPr>
          <w:rStyle w:val="c2"/>
          <w:color w:val="111111"/>
        </w:rPr>
        <w:t> – на воспитание опекуном, попечителем или детским учреждением;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- на всестороннее развитие;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- на уважение человеческого достоинства;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</w:rPr>
        <w:t>- на общение с </w:t>
      </w:r>
      <w:r>
        <w:rPr>
          <w:rStyle w:val="c1"/>
          <w:b/>
          <w:bCs/>
          <w:color w:val="111111"/>
        </w:rPr>
        <w:t>родителями</w:t>
      </w:r>
      <w:r>
        <w:rPr>
          <w:rStyle w:val="c3"/>
          <w:color w:val="111111"/>
        </w:rPr>
        <w:t>, бабушкой, дедушкой, братьями, сестрами, иными родственниками; сохраняется это </w:t>
      </w:r>
      <w:r>
        <w:rPr>
          <w:rStyle w:val="c1"/>
          <w:b/>
          <w:bCs/>
          <w:color w:val="111111"/>
        </w:rPr>
        <w:t>право и за ребенком</w:t>
      </w:r>
      <w:r>
        <w:rPr>
          <w:rStyle w:val="c2"/>
          <w:color w:val="111111"/>
        </w:rPr>
        <w:t>, находящимся в экстремальной ситуации, то есть попавшим в следственный изолятор, больницу и т. д.</w:t>
      </w:r>
      <w:proofErr w:type="gramStart"/>
      <w:r>
        <w:rPr>
          <w:rStyle w:val="c2"/>
          <w:color w:val="111111"/>
        </w:rPr>
        <w:t xml:space="preserve"> ;</w:t>
      </w:r>
      <w:proofErr w:type="gramEnd"/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- на защиту;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color w:val="111111"/>
        </w:rPr>
        <w:t>- на выражение собственного мнения;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</w:rPr>
        <w:t>- на получение фамилии, имени, отчества;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2"/>
          <w:color w:val="111111"/>
        </w:rPr>
      </w:pPr>
      <w:r>
        <w:rPr>
          <w:rStyle w:val="c2"/>
          <w:color w:val="111111"/>
        </w:rPr>
        <w:t>- на получение средств, к существованию и на собственные доходы.</w:t>
      </w:r>
    </w:p>
    <w:p w:rsidR="008E4C1F" w:rsidRDefault="008E4C1F" w:rsidP="008E4C1F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2"/>
          <w:color w:val="111111"/>
        </w:rPr>
      </w:pPr>
    </w:p>
    <w:p w:rsidR="008E4C1F" w:rsidRPr="00535859" w:rsidRDefault="008E4C1F" w:rsidP="008E4C1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FF0000"/>
        </w:rPr>
      </w:pPr>
      <w:r w:rsidRPr="00535859">
        <w:rPr>
          <w:rStyle w:val="c3"/>
          <w:b/>
          <w:color w:val="FF0000"/>
        </w:rPr>
        <w:t>О правах ребёнка в сказках (книга для чтения и обсуждения)</w:t>
      </w:r>
    </w:p>
    <w:p w:rsidR="008E4C1F" w:rsidRPr="00535859" w:rsidRDefault="008E4C1F" w:rsidP="008E4C1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2060"/>
        </w:rPr>
      </w:pPr>
      <w:r w:rsidRPr="00535859">
        <w:rPr>
          <w:rStyle w:val="c3"/>
          <w:b/>
          <w:color w:val="002060"/>
        </w:rPr>
        <w:t xml:space="preserve">https://detsad27.edusite.ru/DswMedia/kazhdy_imeet_pravo_o_pravakh_v_skazkakh.pdf </w:t>
      </w:r>
    </w:p>
    <w:p w:rsidR="009D79DF" w:rsidRDefault="009D79DF"/>
    <w:sectPr w:rsidR="009D79DF" w:rsidSect="008E4C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EF"/>
    <w:rsid w:val="008E4C1F"/>
    <w:rsid w:val="009D79DF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4C1F"/>
  </w:style>
  <w:style w:type="character" w:customStyle="1" w:styleId="c3">
    <w:name w:val="c3"/>
    <w:basedOn w:val="a0"/>
    <w:rsid w:val="008E4C1F"/>
  </w:style>
  <w:style w:type="character" w:customStyle="1" w:styleId="c2">
    <w:name w:val="c2"/>
    <w:basedOn w:val="a0"/>
    <w:rsid w:val="008E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4C1F"/>
  </w:style>
  <w:style w:type="character" w:customStyle="1" w:styleId="c3">
    <w:name w:val="c3"/>
    <w:basedOn w:val="a0"/>
    <w:rsid w:val="008E4C1F"/>
  </w:style>
  <w:style w:type="character" w:customStyle="1" w:styleId="c2">
    <w:name w:val="c2"/>
    <w:basedOn w:val="a0"/>
    <w:rsid w:val="008E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2021-11-15T17:44:00Z</dcterms:created>
  <dcterms:modified xsi:type="dcterms:W3CDTF">2021-11-15T17:45:00Z</dcterms:modified>
</cp:coreProperties>
</file>