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3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/>
      </w:pPr>
      <w:r>
        <w:rPr/>
        <w:t>Муниципальное дошкольное образовательное учреждение детский сад № 20 «Умка»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Утверждаю: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заведующая МОУ д/с № 20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________________ Белова Е.А.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«____»________________ 2017г.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Дополнительная  общеобразовательная</w:t>
      </w:r>
    </w:p>
    <w:p>
      <w:pPr>
        <w:pStyle w:val="Normal"/>
        <w:rPr/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программа – дополнительная общеразвивающая</w:t>
      </w:r>
    </w:p>
    <w:p>
      <w:pPr>
        <w:pStyle w:val="Normal"/>
        <w:rPr/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программа  «Школа  мастеров»</w:t>
      </w:r>
    </w:p>
    <w:p>
      <w:pPr>
        <w:pStyle w:val="Normal"/>
        <w:rPr/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(для детей среднего дошкольного возраста)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Составитель:</w:t>
      </w:r>
    </w:p>
    <w:p>
      <w:pPr>
        <w:pStyle w:val="Normal"/>
        <w:rPr/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воспитатель первой категории</w:t>
      </w:r>
    </w:p>
    <w:p>
      <w:pPr>
        <w:pStyle w:val="Normal"/>
        <w:rPr/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Галанова Т. 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Углич 2017-2018 уч. г.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        </w:t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48"/>
          <w:szCs w:val="48"/>
        </w:rPr>
        <w:t>«Источники способностей и дарований детей-на кончиках их пальцев. От пальцев, образно говоря, идут тончайшие ручейки, которые питают источники творческой мысли»</w:t>
      </w:r>
    </w:p>
    <w:p>
      <w:pPr>
        <w:pStyle w:val="Normal"/>
        <w:rPr/>
      </w:pPr>
      <w:r>
        <w:rPr>
          <w:sz w:val="48"/>
          <w:szCs w:val="48"/>
        </w:rPr>
        <w:t xml:space="preserve">                                  </w:t>
      </w:r>
      <w:r>
        <w:rPr>
          <w:sz w:val="48"/>
          <w:szCs w:val="48"/>
        </w:rPr>
        <w:t>В.А.Сухомлинский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/>
      </w:pPr>
      <w:r>
        <w:rPr>
          <w:b/>
          <w:sz w:val="40"/>
          <w:szCs w:val="40"/>
        </w:rPr>
        <w:t xml:space="preserve">                         </w:t>
      </w:r>
    </w:p>
    <w:p>
      <w:pPr>
        <w:pStyle w:val="Normal"/>
        <w:rPr/>
      </w:pPr>
      <w:r>
        <w:rPr>
          <w:b/>
          <w:sz w:val="40"/>
          <w:szCs w:val="40"/>
        </w:rPr>
        <w:t xml:space="preserve">               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>
          <w:b/>
          <w:bCs/>
          <w:sz w:val="36"/>
          <w:szCs w:val="36"/>
        </w:rPr>
        <w:t xml:space="preserve">                               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>
        <w:rPr>
          <w:b/>
          <w:bCs/>
          <w:sz w:val="36"/>
          <w:szCs w:val="36"/>
        </w:rPr>
        <w:t>Программа второго года обучения</w:t>
      </w:r>
    </w:p>
    <w:p>
      <w:pPr>
        <w:pStyle w:val="Normal"/>
        <w:rPr/>
      </w:pPr>
      <w:r>
        <w:rPr>
          <w:b/>
          <w:sz w:val="40"/>
          <w:szCs w:val="40"/>
        </w:rPr>
        <w:t xml:space="preserve">                               </w:t>
      </w:r>
      <w:r>
        <w:rPr>
          <w:b/>
          <w:sz w:val="40"/>
          <w:szCs w:val="40"/>
        </w:rPr>
        <w:t>Пояснительная  записка</w:t>
      </w:r>
    </w:p>
    <w:p>
      <w:pPr>
        <w:pStyle w:val="Normal"/>
        <w:rPr/>
      </w:pPr>
      <w:r>
        <w:rPr>
          <w:sz w:val="28"/>
          <w:szCs w:val="28"/>
        </w:rPr>
        <w:t>Актуальность данной программы объясняется выросшим уровнем подготовленности детской руки к письму и высоким уровнем развития ребёнка.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Ребёнок открыт всему миру. Известно, что ребёнок усваивает огромный объём информации. «От пятилетнего возраста до меня один шаг, а от новорожденного до пяти огромное расстояние» - писал Лев Николаевич Толстой. Путь дошкольника очень ответственный. Чтобы легко учиться, чтобы на высоком уровне определить форму предмета, объём, размер, у ребёнка должны не только хорошо развиты окологлазные  мышцы, позволяющие двигать глазами, мышцы шеи, позволяющие ей быть неподвижной или по желанию поворачиваться в разные стороны, но и скоординированные движения мышц обеих рук. Следовательно, развитие моторной функции улучшает развиие познавательной функции, восприятие поступающей информации. Моторная функция – это интегрированная составная часть познавательной функции головного мозга.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В.А.Сухомлинский справедливо утверждал: «Ум ребёнка находится на кончиках  пальцев». Исследование учёных Института физиологии детей и подростков Санкт-Петербургской академии психологических наук (М.М.Кольцова, Л.В.Антахова-Фомина) также подтвердили связь интеллектуального развития с пальцевой методикой. По словам великого немецкого мыслителя И.Канта, рука является как бы вышедшим наружу головным мозгом.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В 20 веке такие исследователи, как  Л.С.Выготский, А.Р.Лурия, А.Валлон, Ж.Пиаже, А.И.Фонарёв и другие доказали, что моторное развитие составляет фундамент умственного и речевого развития. Физиолог  И.И.Павлов писал: «… руки учат голову, затем поумневшая голова учит руки, а умные руки снова способствуют развитию мозга».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/>
      </w:pPr>
      <w:r>
        <w:rPr>
          <w:sz w:val="28"/>
          <w:szCs w:val="28"/>
        </w:rPr>
        <w:t xml:space="preserve">Направленность программы «Школа мастеров» - художественно-эстетическая. В настоящее время в образовательном пространстве дошкольного образовательного учреждения особое  внимание уделяется художественно-эстетическому развитию дошкольников. В соответствии со Стратегией развития, воспитания в Российской </w:t>
      </w:r>
    </w:p>
    <w:p>
      <w:pPr>
        <w:pStyle w:val="Normal"/>
        <w:rPr/>
      </w:pPr>
      <w:r>
        <w:rPr>
          <w:sz w:val="28"/>
          <w:szCs w:val="28"/>
        </w:rPr>
        <w:t>Федерации на 2015-2025 годы базовыми национальными ценностями российского общества, закреплёнными в Конституции РФ являются семья, здоровье, образование и другие ценности, а в их числе искусство и литература - красота, гармония, духовный мир человека, нравственный выбор, смысл жизни, эстетическое и этическое развитие.</w:t>
      </w:r>
    </w:p>
    <w:p>
      <w:pPr>
        <w:pStyle w:val="Normal"/>
        <w:rPr/>
      </w:pPr>
      <w:r>
        <w:rPr>
          <w:sz w:val="28"/>
          <w:szCs w:val="28"/>
        </w:rPr>
        <w:t>В «Концепции дошкольного воспитания» отмечается, что «искусство является уникальным средством формирования важнейших сторон психической жизни – эмоциональной сферы, образного мышления, художественных и творческих способностей». Как показывают психолого-педагогические исследования, эстетическое, художественное восприятия следует начинать развивать как можно раньше. Эстетические представления детей богаты и разнообразны, реалистичны по своему содержанию и в достаточной мере образны. Они наивны и непосредственны. Детская наивность есть выражение искреннего изумления, восхищения тем, что заинтересовано. Через чувственно-конкретное восприятие дети воспринимают произведения искусства, их внешний облик и внутренний смысл.</w:t>
      </w:r>
    </w:p>
    <w:p>
      <w:pPr>
        <w:pStyle w:val="Normal"/>
        <w:rPr/>
      </w:pPr>
      <w:r>
        <w:rPr>
          <w:sz w:val="28"/>
          <w:szCs w:val="28"/>
        </w:rPr>
        <w:t>Ведущая педагогическая идея художественно-эстетического воспитания –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</w:t>
      </w:r>
    </w:p>
    <w:p>
      <w:pPr>
        <w:pStyle w:val="Normal"/>
        <w:rPr/>
      </w:pPr>
      <w:r>
        <w:rPr>
          <w:sz w:val="28"/>
          <w:szCs w:val="28"/>
        </w:rPr>
        <w:t>Теоретической базой являются исследования учёных психологов Л.С.Выготского, Н.Н.Волкова, Е.И.Игнатьева, Ц.И.Кириенко, Б.М.Теплова, П.М.Якобсона  о психологической природе детского творчества, его развития средствами искусства. А также исследования Т.С.Комаровой, Т.Я.Шпикаловой, Л.В.Куцаковой, Л.В.Неменского о развитии художественно-творческих способностей детей.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развивать  сенсомоторное умение и художественно-эстетические качества детей 5-6 лет на основе использования разнообразных материалов и нетрадиционных техник при работе с ними.</w:t>
      </w:r>
    </w:p>
    <w:p>
      <w:pPr>
        <w:pStyle w:val="Normal"/>
        <w:rPr/>
      </w:pPr>
      <w:r>
        <w:rPr>
          <w:b/>
          <w:sz w:val="28"/>
          <w:szCs w:val="28"/>
        </w:rPr>
        <w:t>Задачи:</w:t>
      </w:r>
    </w:p>
    <w:p>
      <w:pPr>
        <w:pStyle w:val="Normal"/>
        <w:rPr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познакомить со свойствами материалов (природными, бумажными, тканевыми, глиняными, каменными и т. д.);</w:t>
      </w:r>
    </w:p>
    <w:p>
      <w:pPr>
        <w:pStyle w:val="Normal"/>
        <w:rPr/>
      </w:pPr>
      <w:r>
        <w:rPr>
          <w:sz w:val="28"/>
          <w:szCs w:val="28"/>
        </w:rPr>
        <w:t>- показать разнообразные примеры работы с названными материалами;</w:t>
      </w:r>
    </w:p>
    <w:p>
      <w:pPr>
        <w:pStyle w:val="Normal"/>
        <w:rPr/>
      </w:pPr>
      <w:r>
        <w:rPr>
          <w:sz w:val="28"/>
          <w:szCs w:val="28"/>
        </w:rPr>
        <w:t>- направлять познавательный интерес на примеры и трудовую деятельность людей народного промысла;</w:t>
      </w:r>
    </w:p>
    <w:p>
      <w:pPr>
        <w:pStyle w:val="Normal"/>
        <w:rPr/>
      </w:pPr>
      <w:r>
        <w:rPr>
          <w:sz w:val="28"/>
          <w:szCs w:val="28"/>
        </w:rPr>
        <w:t>- создавать условия для творческой деятельности детей;</w:t>
      </w:r>
    </w:p>
    <w:p>
      <w:pPr>
        <w:pStyle w:val="Normal"/>
        <w:rPr/>
      </w:pPr>
      <w:r>
        <w:rPr>
          <w:sz w:val="28"/>
          <w:szCs w:val="28"/>
        </w:rPr>
        <w:t>- способствовать воспитанию эстетического вкуса.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Методическое обеспечение</w:t>
      </w:r>
    </w:p>
    <w:tbl>
      <w:tblPr>
        <w:tblStyle w:val="ad"/>
        <w:tblW w:w="9571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Перечень блоков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Используемые методы и приёмы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Дидактическое и техническое оснащение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Формы подведения итогов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«Сказка рассказанная природой» (макетирование)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Рассказ, беседа, показ, наблюдение, анализ, самостоятельная работа детей, путешествие.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Наглядный материал: образцы, рисунки, работы детей, избы и деревни.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Дидактический материал: схемы выполнения и этапы.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По окончанию данного блока проводится зкскурсия для родителей и детей других групп.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«Глиняное волшебство» (колокольчики. свистульки)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Рассказ - сказка, беседа,показ, наблюдение,анализ, самостоятельная работа детей.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Дидактический материал: схемы. рисунки.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Наглядный материал: рисунки, картинки, зарисовки, предметы из глины.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На последнем занятии блока проводится презентация детских работ с возможной распродажей.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«Чудо из бумаги» (папье-маше)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Беседа, наблюдение, анализ, самостоятельная деятельность детей.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Наглядный материал: зарисовки, рисунки, образцы, оформление помещения.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Дидактический материал: схема, схематические зарисовки.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Выставка готовых изделий (работ). Показ готового макета с рассказыванием сказки, придуманной детьми по изготовленному макету родителям и детям других групп.</w:t>
            </w:r>
          </w:p>
        </w:tc>
      </w:tr>
    </w:tbl>
    <w:p>
      <w:pPr>
        <w:pStyle w:val="Normal"/>
        <w:rPr/>
      </w:pPr>
      <w:r>
        <w:rPr>
          <w:sz w:val="32"/>
          <w:szCs w:val="32"/>
        </w:rPr>
        <w:t>Принципы:</w:t>
      </w:r>
    </w:p>
    <w:p>
      <w:pPr>
        <w:pStyle w:val="Normal"/>
        <w:rPr/>
      </w:pPr>
      <w:r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Принцип личностно-ориентированного взаимодействия.</w:t>
      </w:r>
    </w:p>
    <w:p>
      <w:pPr>
        <w:pStyle w:val="Normal"/>
        <w:rPr/>
      </w:pPr>
      <w:r>
        <w:rPr>
          <w:sz w:val="28"/>
          <w:szCs w:val="28"/>
        </w:rPr>
        <w:t>Предполагает создание в творческом процессе раскованной, стимулирующей активности ребёнка. Учитываются индивидуальные. психологические особенности каждого ребёнка и группы в целом. В основе лежит комплексное развитие всех психических процессов и свойств личности в процессе совместной продуктивной творческой деятельности, в результате которой ребёнок учится вариативно мыслить, запоминать, придумывать новое.</w:t>
      </w:r>
    </w:p>
    <w:p>
      <w:pPr>
        <w:pStyle w:val="Normal"/>
        <w:rPr/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Прицип вариативности.</w:t>
      </w:r>
      <w:r>
        <w:rPr>
          <w:sz w:val="28"/>
          <w:szCs w:val="28"/>
        </w:rPr>
        <w:t xml:space="preserve"> На занятиях созданы условия для самостоятельного выбора ребёнком способов работы, типов творческих заданий.</w:t>
      </w:r>
    </w:p>
    <w:p>
      <w:pPr>
        <w:pStyle w:val="Normal"/>
        <w:rPr/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>Принцип деятельности.</w:t>
      </w:r>
      <w:r>
        <w:rPr>
          <w:sz w:val="28"/>
          <w:szCs w:val="28"/>
        </w:rPr>
        <w:t xml:space="preserve"> Переход от совместных действий взрослого и ребёнка, ребёнка со сверстниками к самостоятельным; от самого простого до заключительного сложного задания. Открытие новых знаний.</w:t>
      </w:r>
    </w:p>
    <w:p>
      <w:pPr>
        <w:pStyle w:val="Normal"/>
        <w:rPr/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Принцип субъектной активности.</w:t>
      </w:r>
      <w:r>
        <w:rPr>
          <w:sz w:val="28"/>
          <w:szCs w:val="28"/>
        </w:rPr>
        <w:t xml:space="preserve"> Активизация эмоциональной сферы и создание условий для проявления активности через определённую деятельность.</w:t>
      </w:r>
    </w:p>
    <w:p>
      <w:pPr>
        <w:pStyle w:val="Normal"/>
        <w:rPr/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 xml:space="preserve">Принцип формирования социального сознания. </w:t>
      </w:r>
      <w:r>
        <w:rPr>
          <w:sz w:val="28"/>
          <w:szCs w:val="28"/>
        </w:rPr>
        <w:t>Проработка жизненных проблем детей средствами артпсихологии.</w:t>
      </w:r>
    </w:p>
    <w:p>
      <w:pPr>
        <w:pStyle w:val="Normal"/>
        <w:rPr/>
      </w:pPr>
      <w:r>
        <w:rPr>
          <w:sz w:val="28"/>
          <w:szCs w:val="28"/>
        </w:rPr>
        <w:t>Программа рассчитана на год обучения. Занятия необходимо проводить с октября по май. За год – 32занятия (по одному занятию в неделю). Длительность занятий –20 минут ( по средам в 15.15)</w:t>
      </w:r>
    </w:p>
    <w:p>
      <w:pPr>
        <w:pStyle w:val="Normal"/>
        <w:rPr/>
      </w:pPr>
      <w:r>
        <w:rPr>
          <w:sz w:val="28"/>
          <w:szCs w:val="28"/>
        </w:rPr>
        <w:t>Занятия проводятся в групповой комнате. Форма занятий должна быть подвижной, разнообразной и меняться в зависимости от поставленных целей.</w:t>
      </w:r>
      <w:r>
        <w:rPr>
          <w:b/>
          <w:i/>
          <w:sz w:val="28"/>
          <w:szCs w:val="28"/>
        </w:rPr>
        <w:t xml:space="preserve"> Обязательно проводится пальчиковая разминка в начале каждого занятия в течение 3-5 минут. </w:t>
      </w:r>
      <w:r>
        <w:rPr>
          <w:sz w:val="28"/>
          <w:szCs w:val="28"/>
        </w:rPr>
        <w:t>Занятия комплексные, интегрированные, не дублируют ни одного занятия из общей программы.</w:t>
      </w:r>
    </w:p>
    <w:p>
      <w:pPr>
        <w:pStyle w:val="Normal"/>
        <w:rPr/>
      </w:pPr>
      <w:r>
        <w:rPr>
          <w:sz w:val="28"/>
          <w:szCs w:val="28"/>
        </w:rPr>
        <w:t xml:space="preserve">Занятия проводятся с детьми  старшего дошкольного возраста в количестве 19 человек. Из них 9 девочек и 10 мальчиков. У большенства детей, полагаясь на результаты теста, слабо развита мелкая моторика, к тому же, у одного из мальчиков установлен МППК диагноз ЗПР. </w:t>
      </w:r>
    </w:p>
    <w:p>
      <w:pPr>
        <w:pStyle w:val="Normal"/>
        <w:rPr/>
      </w:pPr>
      <w:r>
        <w:rPr>
          <w:b/>
          <w:sz w:val="28"/>
          <w:szCs w:val="28"/>
        </w:rPr>
        <w:t>Форма отслеживания результатов:</w:t>
      </w:r>
      <w:r>
        <w:rPr>
          <w:sz w:val="28"/>
          <w:szCs w:val="28"/>
        </w:rPr>
        <w:t xml:space="preserve"> прежде всего, педагог проводит диагностическое обследование по таблицам Гроффмана, Мак-Керри (трижды в год) и постоянное наблюдение за ручной умелостью.</w:t>
      </w:r>
    </w:p>
    <w:p>
      <w:pPr>
        <w:pStyle w:val="Normal"/>
        <w:rPr/>
      </w:pPr>
      <w:r>
        <w:rPr>
          <w:sz w:val="28"/>
          <w:szCs w:val="28"/>
        </w:rPr>
        <w:t>Для реализации данной программы используются следующие формы работы с детьми: занятия-мастерские, занятия-сказки, совместная мастерская с родителями, выставки.</w:t>
      </w:r>
    </w:p>
    <w:p>
      <w:pPr>
        <w:pStyle w:val="Normal"/>
        <w:rPr/>
      </w:pPr>
      <w:r>
        <w:rPr>
          <w:sz w:val="28"/>
          <w:szCs w:val="28"/>
        </w:rPr>
        <w:t xml:space="preserve">При правильной организации воспитательно-образовательного процесса, работа с различными видами материалов (особенно с природным) становится эффективным средством всестороннего развития и воспитания детей дошкольного возраста, способствует развитию личности ребёнка, формированию его характера.  </w:t>
      </w:r>
    </w:p>
    <w:p>
      <w:pPr>
        <w:pStyle w:val="Normal"/>
        <w:rPr/>
      </w:pPr>
      <w:r>
        <w:rPr>
          <w:b/>
          <w:sz w:val="28"/>
          <w:szCs w:val="28"/>
        </w:rPr>
        <w:t>Планируемые результаты:</w:t>
      </w:r>
    </w:p>
    <w:p>
      <w:pPr>
        <w:pStyle w:val="Normal"/>
        <w:rPr/>
      </w:pPr>
      <w:r>
        <w:rPr>
          <w:b/>
          <w:sz w:val="28"/>
          <w:szCs w:val="28"/>
        </w:rPr>
        <w:t>- умеет выражать эмоциональное отношение к художественным образам;</w:t>
      </w:r>
    </w:p>
    <w:p>
      <w:pPr>
        <w:pStyle w:val="Normal"/>
        <w:rPr/>
      </w:pPr>
      <w:r>
        <w:rPr>
          <w:b/>
          <w:sz w:val="28"/>
          <w:szCs w:val="28"/>
        </w:rPr>
        <w:t>- общая ручная умелость;</w:t>
      </w:r>
    </w:p>
    <w:p>
      <w:pPr>
        <w:pStyle w:val="Normal"/>
        <w:rPr/>
      </w:pPr>
      <w:r>
        <w:rPr>
          <w:b/>
          <w:sz w:val="28"/>
          <w:szCs w:val="28"/>
        </w:rPr>
        <w:t>- общая динамика малого опыта, склонность к экспериментированию с природными материалами и инструментами с целью «открытия» их свойств и способа создания художественных образов;</w:t>
      </w:r>
    </w:p>
    <w:p>
      <w:pPr>
        <w:pStyle w:val="Normal"/>
        <w:rPr/>
      </w:pPr>
      <w:r>
        <w:rPr>
          <w:b/>
          <w:sz w:val="28"/>
          <w:szCs w:val="28"/>
        </w:rPr>
        <w:t>- индивидуальный «почерк» детской продукции;</w:t>
      </w:r>
    </w:p>
    <w:p>
      <w:pPr>
        <w:pStyle w:val="Normal"/>
        <w:rPr/>
      </w:pPr>
      <w:r>
        <w:rPr>
          <w:b/>
          <w:sz w:val="28"/>
          <w:szCs w:val="28"/>
        </w:rPr>
        <w:t>- умеет с небольшой помощью взрослого изготовить эскиз будущей работы по фитодизайну;</w:t>
      </w:r>
    </w:p>
    <w:p>
      <w:pPr>
        <w:pStyle w:val="Normal"/>
        <w:rPr/>
      </w:pPr>
      <w:r>
        <w:rPr>
          <w:b/>
          <w:sz w:val="28"/>
          <w:szCs w:val="28"/>
        </w:rPr>
        <w:t>- субъективная новизна, оригинальность и выразительность решений творческой задачи, так и результата (продукта) детского творчества;</w:t>
      </w:r>
    </w:p>
    <w:p>
      <w:pPr>
        <w:pStyle w:val="Normal"/>
        <w:rPr/>
      </w:pPr>
      <w:r>
        <w:rPr>
          <w:b/>
          <w:sz w:val="28"/>
          <w:szCs w:val="28"/>
        </w:rPr>
        <w:t>- самостоятельность при выборе темы, материалов, композиции.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Программа включает в себя три раздела (блока):</w:t>
      </w:r>
    </w:p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Учебно — тематический план:</w:t>
      </w:r>
    </w:p>
    <w:tbl>
      <w:tblPr>
        <w:tblStyle w:val="ad"/>
        <w:tblW w:w="9571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Название блока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Теория (</w:t>
            </w:r>
            <w:r>
              <w:rPr>
                <w:b/>
                <w:sz w:val="18"/>
                <w:szCs w:val="18"/>
              </w:rPr>
              <w:t>кол-во часов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Практика (</w:t>
            </w:r>
            <w:r>
              <w:rPr>
                <w:b/>
                <w:sz w:val="16"/>
                <w:szCs w:val="16"/>
              </w:rPr>
              <w:t>кол-во часов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«Сказка рассказанная природой» (макетирование)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«Глиняное волшебство» (колокольчики, свистульки)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«Чудо из бумаги» (папье - маше)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Для качественного развития личности ребёнка созданы условия:</w:t>
      </w:r>
    </w:p>
    <w:p>
      <w:pPr>
        <w:pStyle w:val="Normal"/>
        <w:rPr/>
      </w:pPr>
      <w:r>
        <w:rPr>
          <w:sz w:val="28"/>
          <w:szCs w:val="28"/>
        </w:rPr>
        <w:t>- подобраны традиционные и нетрадиционные материалы и инструменты;</w:t>
      </w:r>
    </w:p>
    <w:p>
      <w:pPr>
        <w:pStyle w:val="Normal"/>
        <w:rPr/>
      </w:pPr>
      <w:r>
        <w:rPr>
          <w:sz w:val="28"/>
          <w:szCs w:val="28"/>
        </w:rPr>
        <w:t>- изготовлена картотека пальчиковых игр (беговая дорожка с разными расстояниями для пальчиков, футбольное поле для пальчиков, приобретён массажный инструментарий);</w:t>
      </w:r>
    </w:p>
    <w:p>
      <w:pPr>
        <w:pStyle w:val="Normal"/>
        <w:rPr/>
      </w:pPr>
      <w:r>
        <w:rPr>
          <w:sz w:val="28"/>
          <w:szCs w:val="28"/>
        </w:rPr>
        <w:t>- подобраны дидактические, развивающие и подвижные игры.</w:t>
      </w:r>
    </w:p>
    <w:p>
      <w:pPr>
        <w:pStyle w:val="Normal"/>
        <w:rPr/>
      </w:pPr>
      <w:r>
        <w:rPr>
          <w:sz w:val="28"/>
          <w:szCs w:val="28"/>
        </w:rPr>
        <w:t>Навыки у детей формируются в процессе систематических занятий. Обязательна смена видов деятельности, материалов и техник. Каждый блок имеет свои творческие задачи и построен с учётом постепенного усложнения творческого материала.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33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tLeast" w:line="336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Первый блок: «Сказка рассказанная природой»</w:t>
      </w:r>
    </w:p>
    <w:p>
      <w:pPr>
        <w:pStyle w:val="Normal"/>
        <w:shd w:val="clear" w:color="auto" w:fill="FFFFFF"/>
        <w:spacing w:lineRule="atLeast" w:line="336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(всего 16 часов)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Работа с природным материалом заключает в себе большие возможности сближения ребенка с родной природой. Воспитания бережного, заботливого к ней отношения и формирование трудовых навыков. Встречи с природой расширяют представление детей об окружающем мире. Учат их внимательно вглядываться в различные явления, сохранять целостность восприятия при создании поделок из природного материала. А главное заключается в том, что в процессе систематических занятий рука приобретает уверенность, точность, а пальцы становятся гибкими. Все это важно для подготовки руки к письму, к  учебной деятельности. Работа с природными материалами способствует развитию сенсомоторики — согласованности в работе глаза и руки.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данном блоке дети из природного материала создают макет деревни: и домики, и приусадебные участки (огороды) и жителей, т.е. все деревенское окружение.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познакомить детей  с основными приемами работы с природным материалом (шишками, желудями, песком, сухой травой, семенами, листьями);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расширять словарный запас;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развивать мелкую моторику, сенсомоторику, внимание, память, мышление, воображение;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учить изготавливать изделия по картинке, по собственному замыслу с предварительным анализом и без него;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воспитывать трудолюбие, терпение, целеустремленность, усидчивость, умение доводить дело до конца, критичность, чувство взаимопомощи, самостоятельность в работе, чувство удовлетворения от собственной работы.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процессе дети должны овладеть: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1) знанием о ручных инструментах и приемами работы с ними;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2) сведениями о труде взрослых, народных промыслах при изготовлении макета;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3) бережным отношением к природе и охране окружающей среды;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4) творческим подходом к изготовлению той или иной поделки;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5) развитым эстетическим вкусом;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6) правилами техники безопасности, санитарии и личной гигиены;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7) способами обработки древесины и приемами работы с ней;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8) навыками мыслительного анализа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 занятие: « Путешествие в деревню. Деревенская изба»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  <w:u w:val="single"/>
          <w:lang w:eastAsia="ru-RU"/>
        </w:rPr>
        <w:t>Перед каждым занятием очень важно проводить разминку для пальчиков «Пятиминутка»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Цель: показать красоту и самобытность русской избы, ее убранства (рассматривание иллюстраций и презентации)</w:t>
      </w:r>
    </w:p>
    <w:p>
      <w:pPr>
        <w:pStyle w:val="Normal"/>
        <w:shd w:val="clear" w:color="auto" w:fill="FFFFFF"/>
        <w:spacing w:lineRule="atLeast" w:line="33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Учить видеть красоту деревенской избы;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Воспитывать любовь к природе и желание ее беречь;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Развивать воображение, память.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 заготовки необходимого материала для поделок ( совместно с родителями)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Не ломай растущие деревья, кустарники.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Не обрабатывай сырые, грязные ветки и корни.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3.Проводи обработку на подкладной (деревянной) доске;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4.Храни природные материалы(заготовки) в сухом месте.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 — 10 занятия.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«Мастера плотники, умелые работники»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Учить анализировать этапы сборки дома из спичек;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Развивать творческое мышление;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Воспитывать интерес к работе с природным материалом.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Аккуратно работай клеем и только на подкладной доске (клеенке);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Намазывай спил и поверхность макета домика клеем;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Крепко прижимай спил к макету и держи некоторое время;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Пользуйся салфеткой для удаления лишнего клея и грязи.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11 — 15 занятия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«Под крышей дома своего»  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Формировать у детей практические навыки работы с природным материалом;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Развивать любознательность, старательность, усидчивость, настойчивость. И умение доводить начатое дело до конца;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Воспитывать чувство ответственности и удовлетворения (радости) от выполненной работы.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Научить различать приемы обработки природного материала.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Используй в работе подкладную доску (клеенку);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Экономно используй клей;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Намазывай клей только кисточкой.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Не вытирай клей об себя, пользуйся салфеткой.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16 занятие — экскурсия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«Во саду ли в огороде»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Развивать творческое воображение и мышление;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Активизировать речь детей (как диалогическую, так и монологическую)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Развивать эмоциональную сферу, художественный вкус.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Почувствовать роль экскурсовода на себе.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Рассказывай о проделанной работе внятно, не торопясь.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Будь приветлив и вежлив со  слушателями;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Заинтересуй слушателей сложностью изготовления макета;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Отвечай на заданные тебе вопросы.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Второй блок программы: « Глиняное волшебство»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(всего 9 занятий)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Глина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— широко распространенный и доступный материал, легко обрабатываемый, долго сохраняющий форму изготовленного из него изделия.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Глина и пластилин не равноценные материалы, отличающиеся по свойствам, технологии обработки, использованию и своему назначению. Поделки из этих материалов совершенно различаются по качеству.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Поэтому в этом блоке не рекомендуется заменять глину на пластилин и хорошо бы использовать натуральную глину без красителей и различных добавок.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Соблюдение принципа поэтапности от простого к сложному важное условие при объемной лепке.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Необходимо использовать при лепке конструктивный способ ( изображенный предмет лепим из отдельных частей), его же используют и народные умельцы, и профессиональные мастера при сложных работах.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познакомить детей с основными приемами и способами работы с глиной;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развивать чувство прекрасного, художественное видение окружающей действительности;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отработать основные навыки и умения работы с глиной;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укреплять мышцы пальцев рук;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развивать творческое мышление и фантазию, аккуратность и настойчивость;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учить афферентному синтезу.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процессе дети должны овладеть: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основным способом лепки из глины (конструктивным);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теоретически включить пластический способ (включить в пятиминутку для разминки);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овладеть основными приемами работы с глиной;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навыками мыслительного анализа.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 — занятие : «Глиняная сказка»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(показ презентации, рассматривание образцов, отдельных элементов и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иллюстраций)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Пятиминутка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Развивать интерес к работе с глиной.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Учить детей видеть красоту в глиняных изделиях.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Воспитывать любовь и бережное отношение к природе.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Работай с глиной только на подкладной доске (клеенке).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Заготавливай глину только со взрослыми.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Храни глину в коробочке (контейнере), отдельно от книг и карандашей.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После работы руки вымой с мылом теплой водой.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 — 5 занятия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 Сказка «Чудеса на грядке» 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Закрепить названия овощей, ягод и фруктов, похожих по форме на шар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 яблоко, вишня, арбуз, дыня, слива, свекла, смородина, крыжовник)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Познакомить с этапами окрашивания изделий из глины.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Вспомнить отличительные признаки осени, чтобы более качественно передать более точно все детали изделия.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Работай только на подкладной доске (клеенке)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Не бросай остатки глины.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Используй при работе стеку.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Дай высохнуть глине, прежде чем перейдешь к ее окрашиванию.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5. Соблюдай все этапы покраски.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6. Убери за собой рабочее место.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7. Бережно относись к глиняным изделиям.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6 — 9 занятия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«Колокольчики да прянички»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Пятиминутка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Упражнять детей в конструктивном способе лепки из глины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Познакомить  с последовательностью изготовления колокольчика.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Заинтересовать способом изготовления печатных пряников.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Воспитывать интерес к работе с глиной.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Используй в работе стеку.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Работай на подкладной доске.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Заготовь все детали, а потом собери изделие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Убери за собой рабочее место.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Третий блок программы « Чудо из бумаги»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 всего 7 занятий)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Папье-маше -это  особым образом приготовленная бумажная масса, из которой формируют различные изделия.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Изделия можно выполнить двумя способами: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Готовая форма обклеивается кусочками бумаги.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Изделие формируется из бумажной массы.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С детьми средней группы детского сада выбираем второй  способ — бумажное тесто. Клейстер готовит педагог заранее. Дети сами готовят бумагу ( разрывая ее на мелкие кусочки). Вместе соединяют клейстер и бумагу, затем вылепляют действующих героев сказки, которую придумывают тоже сами в процессе завершения работы с героями.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Познакомить детей с техникой лепки из бумаги — папье- маше.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Упражнять выполнение различных фигурок из бумажного теста.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Укреплять мышцы пальцев рук.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Развивать воображение, фантазию, аккуратность, творческое мышление.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5. Воспитывать эстетический вкус, умение видеть прекрасное, радость от совместной коллективной работы.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процессе дети должны овладеть: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основным способом папье-маше ( лепка из бумажной массы);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основными приемами обработки изделия (последовательностью изготовления изделия);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- приемами анализа готового изделия.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 — 2 занятия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 Из чего мы слепим тесто»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 показ презентации, рассматривание готовых изделий, иллюстраций,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изготовление теста совместно с детьми)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Познакомить с искусством лепки в новой технике — папье-маше.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Развивать интерес к получаемому результату.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Воспитывать целеустремленность, настойчивость, самостоятельность.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Развивать глазо-ручную двигательную координацию в прцессе лепки из бумажного теста.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Работай только на подкладной доске.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Не вытирай руки об одежду, пользуйся салфетками.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Дай тесту высохнуть, чтобы оформить изделие..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Убери рабочее место.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 — 6 занятия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«Костюмерная мастерская»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Воспитывать эстетический вкус при подборе цветов.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Учить последовательности в работе при окрашивании изделия.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Развивать интерес к новому виду работы.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Учить самостоятельной работе по схемам.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Работай только на подкладной доске.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Рассмотри схемы последовательности выполнения работы.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Пользуйся салфетками для вытирания рук.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Дай просохнуть изделию.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7 занятие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 Сказку сказываем, да гостей потешаем!»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 сочинение сказки и обыгрывание ее на готовом макете)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Пятиминутка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Расширять словарный запас детей в процессе придумывания сказки.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Развивать воображение, логику мышления, интерес к сочинительству.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Учить обыгрывать сказки, передвигая фигурки на макете с одновременным проговариванием.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Правила: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 Осторожно передвигай фигурки на макете.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Знай свою роль и не проговаривай роль за других.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3. Рассказывай так, чтобы тебя было приятно слушать.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4. Говори четко и громко.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u w:val="single"/>
          <w:lang w:eastAsia="ru-RU"/>
        </w:rPr>
        <w:t>Итоговое мероприятие</w:t>
      </w: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lang w:eastAsia="ru-RU"/>
        </w:rPr>
        <w:t xml:space="preserve"> : показ сказки на макете для родителей и детей других групп.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36"/>
          <w:szCs w:val="3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36"/>
          <w:szCs w:val="36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36"/>
          <w:szCs w:val="36"/>
        </w:rPr>
        <w:t>Литература: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Для педагогов: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Акимушкин И. Приложения к журналу «Юный натуралист» - М.; 1992г.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Базин И.Я., Э.К.Гульянц «Что можно сделать из природного материала» - М.; Просвещение 1991г.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Вайнерман С.М., А.С.Большов «Сенсомоторное развитие дошкольников» ВЛАДОС 2001г.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Выготский Л.С. « Психология искусства» Минск 1998г.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Гардт С. «Разноцветные поделки из природного материала» 2005г.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Горичева В.С. «Сказку делаем из глины, теста, снега, пластилина» Ярославль. Академия развития 1998г.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Давыдова М. «Игрушки и подарки из природного материала»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Деон С. «Игрушки – помпоны своими руками» А Блондель, 2006г.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Дьяченко О.М. «Развитие воображения дошкольников»- М.; 1966г.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Перевертень Г.И. «Самоделки разных материалов» - М.; Просвещение 1985г.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ФГОС ДО  Министерство образования и науки Российской Федерации от 17.10.2013г. приказ №1155 ( Положение 1.2(4), 2.6…)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Для родителей: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8"/>
          <w:szCs w:val="28"/>
        </w:rPr>
        <w:t>Ермакова Е.О. «Пальчиковые игры для детей» РИПОЛ КЛАССИК М. 2007г.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8"/>
          <w:szCs w:val="28"/>
        </w:rPr>
        <w:t>Репина З.А. «Уроки логопедии» ЛИГУР Екатеринбург 1999г.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8"/>
          <w:szCs w:val="28"/>
        </w:rPr>
        <w:t>Черенкова Е. «Оригинальные пальчиковые игры» РИПОЛ КЛАССИК-М.;2008г.</w:t>
      </w:r>
    </w:p>
    <w:p>
      <w:pPr>
        <w:pStyle w:val="Normal"/>
        <w:shd w:val="clear" w:color="auto" w:fill="FFFFFF"/>
        <w:spacing w:lineRule="atLeast" w:line="336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36"/>
          <w:szCs w:val="36"/>
          <w:lang w:eastAsia="ru-RU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</w:t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0"/>
        <w:jc w:val="left"/>
        <w:rPr/>
      </w:pPr>
      <w:r>
        <w:rPr/>
      </w:r>
    </w:p>
    <w:sectPr>
      <w:type w:val="nextPage"/>
      <w:pgSz w:w="11906" w:h="16838"/>
      <w:pgMar w:left="709" w:right="566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4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f024d"/>
    <w:rPr>
      <w:b/>
      <w:bCs/>
    </w:rPr>
  </w:style>
  <w:style w:type="character" w:styleId="Style14">
    <w:name w:val="Выделение"/>
    <w:basedOn w:val="DefaultParagraphFont"/>
    <w:uiPriority w:val="20"/>
    <w:qFormat/>
    <w:rsid w:val="001f024d"/>
    <w:rPr>
      <w:i/>
      <w:iCs/>
    </w:rPr>
  </w:style>
  <w:style w:type="character" w:styleId="Appleconvertedspace" w:customStyle="1">
    <w:name w:val="apple-converted-space"/>
    <w:basedOn w:val="DefaultParagraphFont"/>
    <w:qFormat/>
    <w:rsid w:val="001f024d"/>
    <w:rPr/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bf0c7f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f0c7f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cs="Symbol"/>
      <w:sz w:val="28"/>
    </w:rPr>
  </w:style>
  <w:style w:type="character" w:styleId="ListLabel6">
    <w:name w:val="ListLabel 6"/>
    <w:qFormat/>
    <w:rPr>
      <w:rFonts w:cs="Courier New"/>
      <w:sz w:val="24"/>
    </w:rPr>
  </w:style>
  <w:style w:type="character" w:styleId="ListLabel7">
    <w:name w:val="ListLabel 7"/>
    <w:qFormat/>
    <w:rPr>
      <w:rFonts w:cs="Wingdings"/>
      <w:sz w:val="24"/>
    </w:rPr>
  </w:style>
  <w:style w:type="character" w:styleId="ListLabel8">
    <w:name w:val="ListLabel 8"/>
    <w:qFormat/>
    <w:rPr>
      <w:rFonts w:cs="Symbol"/>
      <w:sz w:val="28"/>
    </w:rPr>
  </w:style>
  <w:style w:type="character" w:styleId="ListLabel9">
    <w:name w:val="ListLabel 9"/>
    <w:qFormat/>
    <w:rPr>
      <w:rFonts w:cs="Courier New"/>
      <w:sz w:val="24"/>
    </w:rPr>
  </w:style>
  <w:style w:type="character" w:styleId="ListLabel10">
    <w:name w:val="ListLabel 10"/>
    <w:qFormat/>
    <w:rPr>
      <w:rFonts w:cs="Wingdings"/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f02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колонтитул"/>
    <w:basedOn w:val="Normal"/>
    <w:link w:val="a7"/>
    <w:uiPriority w:val="99"/>
    <w:semiHidden/>
    <w:unhideWhenUsed/>
    <w:rsid w:val="00bf0c7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9"/>
    <w:uiPriority w:val="99"/>
    <w:semiHidden/>
    <w:unhideWhenUsed/>
    <w:rsid w:val="00bf0c7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Application>LibreOffice/4.4.1.2$Windows_x86 LibreOffice_project/45e2de17089c24a1fa810c8f975a7171ba4cd432</Application>
  <Paragraphs>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2016-05-23T05:29:00Z</dcterms:created>
  <dc:creator>Вероника</dc:creator>
  <dc:language>ru-RU</dc:language>
  <cp:lastPrinted>2016-05-23T05:28:00Z</cp:lastPrinted>
  <dcterms:modified xsi:type="dcterms:W3CDTF">2020-07-29T18:21:21Z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