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38" w:rsidRDefault="00771A38" w:rsidP="00771A38">
      <w:pPr>
        <w:rPr>
          <w:rFonts w:ascii="Times New Roman" w:eastAsia="Times New Roman" w:hAnsi="Times New Roman" w:cs="Times New Roman"/>
          <w:color w:val="333333"/>
          <w:sz w:val="36"/>
        </w:rPr>
      </w:pPr>
      <w:r>
        <w:rPr>
          <w:rFonts w:ascii="Times New Roman" w:eastAsia="Times New Roman" w:hAnsi="Times New Roman" w:cs="Times New Roman"/>
          <w:color w:val="333333"/>
          <w:sz w:val="36"/>
        </w:rPr>
        <w:t>Консультация для родителей: "Приёмы активизации речевой деятельности у неговорящих детей"</w:t>
      </w:r>
    </w:p>
    <w:p w:rsidR="00771A38" w:rsidRPr="000B4EBD" w:rsidRDefault="00771A38" w:rsidP="00771A38">
      <w:pPr>
        <w:rPr>
          <w:rFonts w:ascii="Times New Roman" w:eastAsia="Times New Roman" w:hAnsi="Times New Roman" w:cs="Times New Roman"/>
          <w:i/>
          <w:color w:val="333333"/>
          <w:sz w:val="36"/>
        </w:rPr>
      </w:pPr>
      <w:r>
        <w:rPr>
          <w:rFonts w:ascii="Times New Roman" w:eastAsia="Times New Roman" w:hAnsi="Times New Roman" w:cs="Times New Roman"/>
          <w:color w:val="333333"/>
          <w:sz w:val="28"/>
        </w:rPr>
        <w:tab/>
      </w:r>
      <w:r w:rsidRPr="000B4EBD">
        <w:rPr>
          <w:rFonts w:ascii="Times New Roman" w:eastAsia="Times New Roman" w:hAnsi="Times New Roman" w:cs="Times New Roman"/>
          <w:i/>
          <w:color w:val="333333"/>
          <w:sz w:val="28"/>
        </w:rPr>
        <w:t xml:space="preserve">Уважаемые родители, предлагаю вам ознакомиться с возможными причинами отсутствия речи у детей.   В практической части вы можете посмотреть игры,  которые будут способствовать  возникновению речи у неговорящих детей и которые помогут вам заниматься с ребёнком дома. Хотелось бы обратить особое внимание на то, что недостаток стимулирующего воздействия взрослого на ребёнка сказывается на общем развитии ребёнка и на развитии его речи в том числе. Неречевые дети имеют органические нарушения и они нуждаются в большем стимулирующем и коррекционном воздействии со стороны взрослого. </w:t>
      </w:r>
    </w:p>
    <w:p w:rsidR="00771A38" w:rsidRDefault="00771A38" w:rsidP="00771A38">
      <w:pPr>
        <w:jc w:val="right"/>
        <w:rPr>
          <w:rFonts w:ascii="Times New Roman" w:eastAsia="Times New Roman" w:hAnsi="Times New Roman" w:cs="Times New Roman"/>
          <w:color w:val="333333"/>
          <w:sz w:val="36"/>
        </w:rPr>
      </w:pP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В последнее время специалисты все чаще сталкиваются с безречевыми детьми, т. е. с детьми, у которых отсутствует речь. Они имеют комплексное органическое нарушение, что значительно затрудняет  работу с ними. Для полноценного развития речи необходимы: врожденная языковая способность, первично сохранный интеллект, стимулы из внешней среды, мотивация к речи, полноценность функционирования проводящих путей между отдельными анализаторами по которым передаётся информация. В головном мозге существуют речевые зоны: задние отделы нижней лобной извилины; височные извилины; нижняя теменная область; а также зона, расположенная на стыке теменной, височной и затылочной областей левого, доминантного по речи полушария (В. М. Шкловский, Т. Г. Визель). Без связи между речевыми областями мозга речь развиваться не будет.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Кого же можно назвать неговорящим, безречевым ребенком? Группа безречевых детей неоднородна. В нее входят дети с моторной и сенсорной алалией, с временной задержкой речевого развития, ранним детским аутизмом, интеллектуальной недостаточностью, детским церебральным параличом, нарушением слуха. Однако, для всех этих детей характерны отсутствие мотивации к речевой деятельности, недостаточность базовых представлений о значениях предметов и явлений окружающей действительности, несформированность коммуникативной, регулирующей, планирующей функции речи, недостаточность сенсомоторного уровня речевой деятельности. Таким образом, на начальных этапах работы с неговорящими детьми цели и задачи её будут сходными, независимо от этиопатогенеза и механизмов речевого нарушения. На современном этапе развития специального образования актуальной является разработка образовательных программ и педагогических </w:t>
      </w:r>
      <w:r>
        <w:rPr>
          <w:rFonts w:ascii="Times New Roman" w:eastAsia="Times New Roman" w:hAnsi="Times New Roman" w:cs="Times New Roman"/>
          <w:color w:val="333333"/>
          <w:sz w:val="27"/>
        </w:rPr>
        <w:lastRenderedPageBreak/>
        <w:t>технологий, обеспечивающих всестороннее развитие детей с нарушениями в развитии. Основными целями коррекционной работы с неговорящими детьми на начальных этапах являются: развитие речевой инициативы, создание мотивации к речевой деятельности одновременно с обогащением внутреннего и внешнего лексикона; формирование у ребёнка способности к созданию внутреннего плана, программы высказывания (по началу — примитивного). Психокоррекционная с неговорящими детьми предусматривает коррекционное воздействие, как на речевую деятельность, так и на невербальные психические процессы, эмоционально-личностную сторону развития ребёнка.</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Основные задачи коррекционной работы с неговорящими детьми на начальном этапе: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1. Стимуляция речевой и психической активности.</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2. Развитие эмоционального общения со взрослым. Экспрессия взрослого на каждом из этапов занятия с безречевым ребёнком способствует развитию подражательности и эмоционально настраивает детей на речевосприятие и речепроизводство.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3. Совершенствование способности к подражанию действиям (эхопраксии) взрослого, сверстников и речевому подражанию — эхолалии.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4. Развитие и коррекция психофизиологической основы речевой деятельности: разных видов восприятия, физиологического и речевого дыхания, артикуляционных навыков.</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5. Формирование мотивационно-побудительного уровня речевой деятельности.</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6. Формирование внутреннего и внешнего лексикона (номинативного, предикативного, и атрибутивного), обеспечивающего минимальное общение.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7. Формирование первоначальных навыков грамматического (морфологического и синтаксического) структурирования речевого сообщения.</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8. Профилактика возникновения вторичных речевых нарушений.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Для реализации задач коррекционной работы с безречевыми детьми происходит в процессе использования следующих средств: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Игр и упражнений, активизирующих все высшие психические функции;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Игр и упражнений, регулирующих мышечный тонус детей, позволяющих корректировать поведение детей, воздействовать на эмоционально-личностную сферу;</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lastRenderedPageBreak/>
        <w:t xml:space="preserve"> - Самостоятельной игровой деятельности;</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 Игр, формирующих структуру речевой деятельности на всех уровнях (от мотивационно-побудительного до исполнительного);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Особым образом организованной коррекционно-развивающей среды; Использование психосоматической гимнастики и ритмики в логопедической работе с неговорящими детьми. </w:t>
      </w:r>
    </w:p>
    <w:p w:rsidR="00771A38" w:rsidRPr="000B4EBD"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Большинство неговорящих детей имеют особенности эмоционально-личностной сферы: чрезмерную утомляемость, сочетающуюся с повышенной возбудимостью; непоседливость, вспыльчивость, замкнутость, склонность к неврозам. Одним из методов коррекционной работы с целью психофизической разрядки является психосоматическая гимнастика, которая опосредованно способствует речевому развитию ребёнка. Психогимнастические упражнения способствуют развитию психических функций (внимания, памяти, воображения), нормализации мышечного тонуса. Чередование мышечного расслабления и напряжения в упражнениях влияет на нормализацию процессов корковой нейродинамики.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i/>
          <w:color w:val="333333"/>
          <w:sz w:val="27"/>
        </w:rPr>
        <w:t>Игры для детей младшего дошкольного возраста.</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7"/>
        </w:rPr>
        <w:t xml:space="preserve">Развитие слуховых ориентироваочных реакций. </w:t>
      </w:r>
      <w:r>
        <w:rPr>
          <w:rFonts w:ascii="Times New Roman" w:eastAsia="Times New Roman" w:hAnsi="Times New Roman" w:cs="Times New Roman"/>
          <w:color w:val="333333"/>
          <w:sz w:val="27"/>
        </w:rPr>
        <w:t>С металлофоном (выбирается 1 звук), бубном, колокольчиком, погремушками, сулианчиками, шуршащей бумагой. Вызывать реакцию на внезапно возникающие звуки. Развивать слуховое сосредоточение на звучащем предмете, голосе взрослого, находящемся вне поля зрения ребёнка.</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7"/>
        </w:rPr>
        <w:t xml:space="preserve">Прибаутки. </w:t>
      </w:r>
      <w:r>
        <w:rPr>
          <w:rFonts w:ascii="Times New Roman" w:eastAsia="Times New Roman" w:hAnsi="Times New Roman" w:cs="Times New Roman"/>
          <w:color w:val="333333"/>
          <w:sz w:val="27"/>
        </w:rPr>
        <w:t>Развивать слуховое сосредоточение на различные звуки, эмоциональный отклик на обращение взрослого с различной интонационной окраской голоса (ласковой, весёлой, строгой). Широко использовать прибаутки, песенки : "Водичка, водичка, умой Машино личико", "Тяги, тяги, потягушеньки, от носочков до макушечки. мы потянемся, потянемся, маленькими не останемся, вот уже растём, растём"</w:t>
      </w:r>
    </w:p>
    <w:p w:rsidR="00771A38" w:rsidRDefault="00771A38" w:rsidP="00771A38">
      <w:pPr>
        <w:rPr>
          <w:rFonts w:ascii="Times New Roman" w:eastAsia="Times New Roman" w:hAnsi="Times New Roman" w:cs="Times New Roman"/>
          <w:b/>
          <w:color w:val="333333"/>
          <w:sz w:val="27"/>
        </w:rPr>
      </w:pPr>
      <w:r>
        <w:rPr>
          <w:rFonts w:ascii="Times New Roman" w:eastAsia="Times New Roman" w:hAnsi="Times New Roman" w:cs="Times New Roman"/>
          <w:b/>
          <w:color w:val="333333"/>
          <w:sz w:val="27"/>
        </w:rPr>
        <w:t>Развитие понимания речи, мышления. памяти в процессе общения со взрослым, на основе обогащения представлений об окружающем.</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Задавать вопрос "Где?" ("Где собачка?")</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7"/>
        </w:rPr>
        <w:t xml:space="preserve">Побуждать повторять простые слова и звукоподражания </w:t>
      </w:r>
      <w:r>
        <w:rPr>
          <w:rFonts w:ascii="Times New Roman" w:eastAsia="Times New Roman" w:hAnsi="Times New Roman" w:cs="Times New Roman"/>
          <w:color w:val="333333"/>
          <w:sz w:val="27"/>
        </w:rPr>
        <w:t>"Собака -ав-ав; дудочка - ду-ду-ду; гусь -га-га-га, барабан - бом-бом")</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i/>
          <w:color w:val="333333"/>
          <w:sz w:val="27"/>
        </w:rPr>
        <w:t>Игры для детей среднего и старшего дошкольного возраста.</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lastRenderedPageBreak/>
        <w:t>Групповая игра «Часы»</w:t>
      </w:r>
      <w:r>
        <w:rPr>
          <w:rFonts w:ascii="Times New Roman" w:eastAsia="Times New Roman" w:hAnsi="Times New Roman" w:cs="Times New Roman"/>
          <w:color w:val="333333"/>
          <w:sz w:val="27"/>
        </w:rPr>
        <w:t xml:space="preserve"> Задачи: стимуляция звуковых жестов «бом-бом», «тик-так»; чередование мышечного расслабления и напряжения; накопление пассивного словаря. Ход игры. Взрослый, покачиваясь из стороны в сторону, произносит: «бом-бом: вот как бьют волшебные часы. Сейчас давайте превратимся в большие волшебные часы. Дети стараются повторить. Взрослый: «А теперь покажем, как ходят стрелки волшебных часов: тик-так, тик-так». Руки детей, согнутые в локтях, движутся попеременно в разные стороны. Основная цель — частое воспроизведение звукового жеста детьми.</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 xml:space="preserve"> Упражнение «Звуки и движения»</w:t>
      </w:r>
      <w:r>
        <w:rPr>
          <w:rFonts w:ascii="Times New Roman" w:eastAsia="Times New Roman" w:hAnsi="Times New Roman" w:cs="Times New Roman"/>
          <w:color w:val="333333"/>
          <w:sz w:val="27"/>
        </w:rPr>
        <w:t xml:space="preserve"> Задачи: активизация речевого подражания, формирование умения выстраивать ритмический ряд на основе координации движений и фонации. Ход упражнения. Взрослый демонстрирует ребёнку движения руками, побуждая к совместным действиям и произнесению. Руки в стороны- «А», приставление ладоней к углам рта — «У», ноги в стороны — «И», руки «в замок» над головой — «О».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Игра «Мыльные пузыри».</w:t>
      </w:r>
      <w:r>
        <w:rPr>
          <w:rFonts w:ascii="Times New Roman" w:eastAsia="Times New Roman" w:hAnsi="Times New Roman" w:cs="Times New Roman"/>
          <w:color w:val="333333"/>
          <w:sz w:val="27"/>
        </w:rPr>
        <w:t xml:space="preserve"> Задачи: формирование артикуляционных навыков, преодоление явлений артикуляционной апраксии. Ход игры. Ребёнок лопает мыльные пузыри, пускаемые над столом, сопровождая действие произнесением звуков: «б», «п». На физическом уровне речь — это разновидность движения, и осуществляется по тем же законам, что и любое другое движение. При несоблюдении этих законов речевое движение, как и всякое иное, нарушается. Движения совершаются не какой-то одной частью тела, а всегда — почти всем телом. В произношении участвуют не только мышцы органов речи, но и другие мышцы тела. В речи участвуют мышцы груди, плечевого пояса, шеи. С их помощью повышается и понижается, усиливается и ослабляется голос, возникают различные способы резонирования. В речи участвуют мимические мышцы лица, и наконец,- органы артикуляции, которые завершают общую работу. Попробуйте застыть неподвижно и говорить одним ртом (скорее всего, вы при этом утратите способность связно мыслить).  Помочь ребёнку заговорить может игра с маленьким мячом, умещающимся в ладошку. Перекладывая мяч, из одной ладони в другую при этом проговаривая сначала звуки М-----А и др. Затем слоги ВО — ДА, СО-ВА и др.</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К числу инновационных технологий можно отнести и приёмы танцевальной терапии. Например</w:t>
      </w:r>
      <w:r>
        <w:rPr>
          <w:rFonts w:ascii="Times New Roman" w:eastAsia="Times New Roman" w:hAnsi="Times New Roman" w:cs="Times New Roman"/>
          <w:b/>
          <w:color w:val="333333"/>
          <w:sz w:val="28"/>
        </w:rPr>
        <w:t>, в упражнении «Огонь-лёд».</w:t>
      </w:r>
      <w:r>
        <w:rPr>
          <w:rFonts w:ascii="Times New Roman" w:eastAsia="Times New Roman" w:hAnsi="Times New Roman" w:cs="Times New Roman"/>
          <w:color w:val="333333"/>
          <w:sz w:val="27"/>
        </w:rPr>
        <w:t xml:space="preserve"> Задачи: развитие слухового внимания, активизация слов. Ход упражнения. По команде взрослого: «Огонь!»- стоящие в кругу дети начинают двигаться всеми частями тела. По команде: «Лёд!» — дети застывают в позе, в которой их застала команда.</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w:t>
      </w:r>
      <w:r>
        <w:rPr>
          <w:rFonts w:ascii="Times New Roman" w:eastAsia="Times New Roman" w:hAnsi="Times New Roman" w:cs="Times New Roman"/>
          <w:b/>
          <w:color w:val="333333"/>
          <w:sz w:val="28"/>
        </w:rPr>
        <w:t>Арттерапевтические технологии в работе с безречевыми детьми</w:t>
      </w:r>
      <w:r>
        <w:rPr>
          <w:rFonts w:ascii="Times New Roman" w:eastAsia="Times New Roman" w:hAnsi="Times New Roman" w:cs="Times New Roman"/>
          <w:color w:val="333333"/>
          <w:sz w:val="27"/>
        </w:rPr>
        <w:t xml:space="preserve">. Арттерапия — совокупность методик, построенных на применении различных </w:t>
      </w:r>
      <w:r>
        <w:rPr>
          <w:rFonts w:ascii="Times New Roman" w:eastAsia="Times New Roman" w:hAnsi="Times New Roman" w:cs="Times New Roman"/>
          <w:color w:val="333333"/>
          <w:sz w:val="27"/>
        </w:rPr>
        <w:lastRenderedPageBreak/>
        <w:t xml:space="preserve">видов искусства в своеобразной символической форме. Одним из направлений арттерапии является куклотерапия. Перчаточные куклы помогают вызывать положительные эмоции или постепенно ослаблять нервное напряжение у детей. Кукла на руке взрослого помогает преодолению коммуникативных зажимов, речевого негативизма, стимулирует речевую активность неговорящего ребёнка. Целесообразно включать в коррекционно- развивающие занятия с детьми упражнения, основанные на изобразительной деятельности ребёнка, которая занимает в жизни ребёнка второе место после игровой.(М. В. Водинская, М. С. Шапиро, 2006)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Упражнение «Волшебные нитки»</w:t>
      </w:r>
      <w:r>
        <w:rPr>
          <w:rFonts w:ascii="Times New Roman" w:eastAsia="Times New Roman" w:hAnsi="Times New Roman" w:cs="Times New Roman"/>
          <w:color w:val="333333"/>
          <w:sz w:val="27"/>
        </w:rPr>
        <w:t xml:space="preserve"> Задачи: активизация лексикона по выбранной теме, формирование подражания, воображения, развитие мелкой моторики. Ход упражнения. Взрослый показывает ребёнку шерстяные нити разных цветов, предлагая выложить контуры нитью на шероховатой поверхности. Упражнение ребёнок может выполнять совместно с взрослым или самостоятельно.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Сенсомоторное воспитание</w:t>
      </w:r>
      <w:r>
        <w:rPr>
          <w:rFonts w:ascii="Times New Roman" w:eastAsia="Times New Roman" w:hAnsi="Times New Roman" w:cs="Times New Roman"/>
          <w:color w:val="333333"/>
          <w:sz w:val="27"/>
        </w:rPr>
        <w:t xml:space="preserve"> в коррекционной работе с безречевыми детьми. Сенсорными считаются игры, которые помогают детям получать чувственные ощущения. Сенсорный опыт, приобретённый при специально организованном обучении, позволяет не заучивать речь механически, а способствует её спонтанному формированию. Сенсорное воспитание — основа лексической работы и личностного развития; включения максимального количества сохранных анализаторов способствует появлению слова в активной речи.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Для развития тактильной чувствительности </w:t>
      </w:r>
      <w:r>
        <w:rPr>
          <w:rFonts w:ascii="Times New Roman" w:eastAsia="Times New Roman" w:hAnsi="Times New Roman" w:cs="Times New Roman"/>
          <w:b/>
          <w:color w:val="333333"/>
          <w:sz w:val="28"/>
        </w:rPr>
        <w:t>«Разные животные</w:t>
      </w:r>
      <w:r>
        <w:rPr>
          <w:rFonts w:ascii="Times New Roman" w:eastAsia="Times New Roman" w:hAnsi="Times New Roman" w:cs="Times New Roman"/>
          <w:color w:val="333333"/>
          <w:sz w:val="27"/>
        </w:rPr>
        <w:t xml:space="preserve">» Взрослый касается различных частей тела ребёнка игрушками: мягкой кошкой, колючим ежом, мокрым китом. Ребёнок отгадывает, кто к нему прикоснулся.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 xml:space="preserve">Кинестетическое восприятие «Сухой бассейн» </w:t>
      </w:r>
      <w:r>
        <w:rPr>
          <w:rFonts w:ascii="Times New Roman" w:eastAsia="Times New Roman" w:hAnsi="Times New Roman" w:cs="Times New Roman"/>
          <w:color w:val="333333"/>
          <w:sz w:val="27"/>
        </w:rPr>
        <w:t xml:space="preserve">Взрослый демонстрирует ребёнку игрушки. «Игрушки решили поиграть с тобой в прятки, найди их». Ребёнок, опуская руку в «бассейн», пытается на ощупь угадать игрушку и назвать её.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Зрительное восприятие</w:t>
      </w:r>
      <w:r>
        <w:rPr>
          <w:rFonts w:ascii="Times New Roman" w:eastAsia="Times New Roman" w:hAnsi="Times New Roman" w:cs="Times New Roman"/>
          <w:color w:val="333333"/>
          <w:sz w:val="27"/>
        </w:rPr>
        <w:t xml:space="preserve">  </w:t>
      </w:r>
      <w:r>
        <w:rPr>
          <w:rFonts w:ascii="Times New Roman" w:eastAsia="Times New Roman" w:hAnsi="Times New Roman" w:cs="Times New Roman"/>
          <w:b/>
          <w:color w:val="333333"/>
          <w:sz w:val="28"/>
        </w:rPr>
        <w:t>«Цвета»</w:t>
      </w:r>
      <w:r>
        <w:rPr>
          <w:rFonts w:ascii="Times New Roman" w:eastAsia="Times New Roman" w:hAnsi="Times New Roman" w:cs="Times New Roman"/>
          <w:color w:val="333333"/>
          <w:sz w:val="27"/>
        </w:rPr>
        <w:t xml:space="preserve"> Ребёнку выдаётся набор цветных прямоугольников и картинок. Ребёнок раскладывает картинки, соотнося их по цвету.</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color w:val="333333"/>
          <w:sz w:val="27"/>
        </w:rPr>
        <w:t xml:space="preserve"> </w:t>
      </w:r>
      <w:r>
        <w:rPr>
          <w:rFonts w:ascii="Times New Roman" w:eastAsia="Times New Roman" w:hAnsi="Times New Roman" w:cs="Times New Roman"/>
          <w:b/>
          <w:color w:val="333333"/>
          <w:sz w:val="28"/>
        </w:rPr>
        <w:t xml:space="preserve">Слуховое восприятие «Шумящие коробочки» </w:t>
      </w:r>
      <w:r>
        <w:rPr>
          <w:rFonts w:ascii="Times New Roman" w:eastAsia="Times New Roman" w:hAnsi="Times New Roman" w:cs="Times New Roman"/>
          <w:color w:val="333333"/>
          <w:sz w:val="27"/>
        </w:rPr>
        <w:t xml:space="preserve">Взрослый предлагает по звуку угадать, чем заполнены коробочки: кофе, монеты, камни, бобы и т. д.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«Покричи в банку»</w:t>
      </w:r>
      <w:r>
        <w:rPr>
          <w:rFonts w:ascii="Times New Roman" w:eastAsia="Times New Roman" w:hAnsi="Times New Roman" w:cs="Times New Roman"/>
          <w:color w:val="333333"/>
          <w:sz w:val="27"/>
        </w:rPr>
        <w:t xml:space="preserve"> Взрослый продуцирует в стеклянные банки гласные звуки, стимулируя ребёнка к повторению этого действия. Варианты: пузырьки и </w:t>
      </w:r>
      <w:r>
        <w:rPr>
          <w:rFonts w:ascii="Times New Roman" w:eastAsia="Times New Roman" w:hAnsi="Times New Roman" w:cs="Times New Roman"/>
          <w:color w:val="333333"/>
          <w:sz w:val="27"/>
        </w:rPr>
        <w:lastRenderedPageBreak/>
        <w:t>бутылочки с горлышками разного диаметра. Активизация речевой активности, речевого подражания, приёмы стимуляции появления первых слов.</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 xml:space="preserve"> Игра «Выжимаем губки»</w:t>
      </w:r>
      <w:r>
        <w:rPr>
          <w:rFonts w:ascii="Times New Roman" w:eastAsia="Times New Roman" w:hAnsi="Times New Roman" w:cs="Times New Roman"/>
          <w:color w:val="333333"/>
          <w:sz w:val="27"/>
        </w:rPr>
        <w:t xml:space="preserve"> Проводится с целью сформировать навык речевого подражания, стимулировать звукоподражания «кап-кап». Взрослый ставит на стол две тарелки в одной вода, а в другой нет. Раскладывает губки разных цветов и опускает губку в воду, выжимает в пустую тарелку, произнося при этом «кап-кап».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Игра «Сделаем бусы для мамы и бабушки»</w:t>
      </w:r>
      <w:r>
        <w:rPr>
          <w:rFonts w:ascii="Times New Roman" w:eastAsia="Times New Roman" w:hAnsi="Times New Roman" w:cs="Times New Roman"/>
          <w:color w:val="333333"/>
          <w:sz w:val="27"/>
        </w:rPr>
        <w:t xml:space="preserve"> Взрослый предлагает ребёнку изготовить крупные бусы для бабы, мелкие для мамы. Ребёнку задаются вопросы, стимулируя его к сопряжённому или самостоятельному ответу: «Что мы делаем?» — «Бусы». «Кто наденет крупные бусы?» — «Баба». «Кто наденет мелкие бусы?» — «Мама». «Кто подарит бусы?» — «Я».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Игра «Волшебный шкафчик»</w:t>
      </w:r>
      <w:r>
        <w:rPr>
          <w:rFonts w:ascii="Times New Roman" w:eastAsia="Times New Roman" w:hAnsi="Times New Roman" w:cs="Times New Roman"/>
          <w:color w:val="333333"/>
          <w:sz w:val="27"/>
        </w:rPr>
        <w:t xml:space="preserve"> Для игры понадобиться маленький шкафчик с большим количеством ящиков. На глазах ребёнка взрослый прячет в один из ящиков маленькую игрушку или предмет. Ребёнку предлагается вспомнить, в какой ящик спрятан предмет, достать его и назвать.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Информационные технологии в логопедической работе с неговорящими детьми.</w:t>
      </w:r>
      <w:r>
        <w:rPr>
          <w:rFonts w:ascii="Times New Roman" w:eastAsia="Times New Roman" w:hAnsi="Times New Roman" w:cs="Times New Roman"/>
          <w:color w:val="333333"/>
          <w:sz w:val="27"/>
        </w:rPr>
        <w:t xml:space="preserve"> Ещё несколько лет назад велись споры о целесообразности внедрения информационных технологий в коррекционно- образовательный процесс. В настоящее время этот вопрос решён однозначно положительно. Информационные технологии вносят новые игровые моменты в процесс коррекции речевых нарушений, позволяют многократно дублировать необходимый тип упражнений и речевой материал, не подавляя тем самым интерес ребёнка к занятиям. Компьютерные ресурсы позволяют: использовать различный стимульный материал; работать на разных уровнях сложности, одновременно с логопедической работой осуществлять коррекцию восприятия, внимания, памяти, мышления ребёнка. Особенности игровой деятельности неговорящих детей должны учитываться при выборе компьютерных игр для них. В игре дети с речевыми нарушениями требуют частой смены раздражителей, их игровая деятельность складывается только при непосредственном воздействии направляющего слова взрослого и обязательном руководстве ею. Неговорящим детям легче выполнить задание, если оно предлагается в наглядном, невербальном плане. При использовании компьютерных программ в работе с неговорящими детьми необходимо подкреплять словесную инструкцию наглядным примером выполнения задания, предусматривать повтор инструкции. В рамках компьютерной программы ребёнок учится самостоятельно осуществлять свою деятельность, развивая способность принимать решения, доводить начатое дело до конца. </w:t>
      </w:r>
      <w:r>
        <w:rPr>
          <w:rFonts w:ascii="Times New Roman" w:eastAsia="Times New Roman" w:hAnsi="Times New Roman" w:cs="Times New Roman"/>
          <w:color w:val="333333"/>
          <w:sz w:val="27"/>
        </w:rPr>
        <w:lastRenderedPageBreak/>
        <w:t xml:space="preserve">Использование компьютерных технологий в логопедической работе позволяет незаметно для ребёнка дошкольного возраста осуществить переход от игровой деятельности к учебной.  </w:t>
      </w:r>
    </w:p>
    <w:p w:rsidR="00771A38" w:rsidRDefault="00771A38" w:rsidP="00771A38">
      <w:pPr>
        <w:rPr>
          <w:rFonts w:ascii="Times New Roman" w:eastAsia="Times New Roman" w:hAnsi="Times New Roman" w:cs="Times New Roman"/>
          <w:color w:val="333333"/>
          <w:sz w:val="27"/>
        </w:rPr>
      </w:pPr>
      <w:r>
        <w:rPr>
          <w:rFonts w:ascii="Times New Roman" w:eastAsia="Times New Roman" w:hAnsi="Times New Roman" w:cs="Times New Roman"/>
          <w:b/>
          <w:color w:val="333333"/>
          <w:sz w:val="28"/>
        </w:rPr>
        <w:t>Технология формирования лексической стороны речи у неговорящих детей.</w:t>
      </w:r>
      <w:r>
        <w:rPr>
          <w:rFonts w:ascii="Times New Roman" w:eastAsia="Times New Roman" w:hAnsi="Times New Roman" w:cs="Times New Roman"/>
          <w:color w:val="333333"/>
          <w:sz w:val="27"/>
        </w:rPr>
        <w:t xml:space="preserve"> При формировании лексикона у неговорящих детей следует учитывать следующие принципы: - Словарь ребёнка развивается параллельно с развитием мыслительных операций, на их основе. - Многократное повторение нового слова. Как показали исследования Г. М. Ляминой, со стороны взрослого требуется от 70 до 90 повторений нового слова, прежде чем у ребёнка закрепится самостоятельное употребление этого слова. - Формирование лексического строя происходит на каждом занятии и в свободной деятельности. Расширение и обогащение словарного запаса происходит за счёт усвоения знаменательных частей речи: существительных, глаголов, прилагательных, наречий. Лексический материал охватывает наиболее важные и близкие ребёнку этого возраста темы. Для актуализации словаря в арсенале педагогов и родителей должна быть самая разнообразная наглядность: картинки, фотографии, муляжи. Для развития лексической стороны речи традиционно используются: показ и называние картинок, игры «Чудесный мешочек» или </w:t>
      </w:r>
      <w:r>
        <w:rPr>
          <w:rFonts w:ascii="Times New Roman" w:eastAsia="Times New Roman" w:hAnsi="Times New Roman" w:cs="Times New Roman"/>
          <w:b/>
          <w:color w:val="333333"/>
          <w:sz w:val="28"/>
        </w:rPr>
        <w:t>«Рыболов»</w:t>
      </w:r>
      <w:r>
        <w:rPr>
          <w:rFonts w:ascii="Times New Roman" w:eastAsia="Times New Roman" w:hAnsi="Times New Roman" w:cs="Times New Roman"/>
          <w:color w:val="333333"/>
          <w:sz w:val="27"/>
        </w:rPr>
        <w:t xml:space="preserve"> вызовут у ребёнка интерес и мотивацию к произнесению слова. Для игры понадобятся вырезанные из картона рыбки, на обратной их стороне закреплены скрепками картинки и конечно же «игрушечная» удочка. Ребёнку предлагается поймать рыбку и назвать, что ему попалось. Формирование предпосылок развития слоговой структуры слов. Основной формой работы по формированию слоговой структуры слова является сопряжённое, отражённое или самостоятельное называние предметных картинок. </w:t>
      </w:r>
    </w:p>
    <w:p w:rsidR="00F26896" w:rsidRDefault="00771A38" w:rsidP="00771A38">
      <w:r>
        <w:rPr>
          <w:rFonts w:ascii="Times New Roman" w:eastAsia="Times New Roman" w:hAnsi="Times New Roman" w:cs="Times New Roman"/>
          <w:b/>
          <w:color w:val="333333"/>
          <w:sz w:val="28"/>
        </w:rPr>
        <w:t>Интересны упражнения для неговорящих детей с использованием двигательных опор.</w:t>
      </w:r>
      <w:r>
        <w:rPr>
          <w:rFonts w:ascii="Times New Roman" w:eastAsia="Times New Roman" w:hAnsi="Times New Roman" w:cs="Times New Roman"/>
          <w:color w:val="333333"/>
          <w:sz w:val="27"/>
        </w:rPr>
        <w:t xml:space="preserve"> 1. Называние картинок с одновременным сдавливанием пальцев прищепкой 2. Проговаривание слов по слогам с одновременным выкладыванием дорожек (используются различные материалы: мозаика, камешки, макароны, счётные палочки и др.) 3. Произнесение слов по слогам с одновременным нанизыванием бусин на верёвочку. 4. Игра «Пальчики здороваются». Произнесение слогов на соприкосно</w:t>
      </w:r>
    </w:p>
    <w:sectPr w:rsidR="00F26896" w:rsidSect="00F26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A38"/>
    <w:rsid w:val="00771A38"/>
    <w:rsid w:val="00F2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2019-10-28T15:13:00Z</dcterms:created>
  <dcterms:modified xsi:type="dcterms:W3CDTF">2019-10-28T15:13:00Z</dcterms:modified>
</cp:coreProperties>
</file>